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BB" w:rsidRDefault="000C44BB" w:rsidP="000C44B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371725" cy="952500"/>
            <wp:effectExtent l="0" t="0" r="9525" b="0"/>
            <wp:docPr id="1" name="Рисунок 1" descr="Remedium.ru: &amp;Pcy;&amp;rcy;&amp;ocy;&amp;fcy;&amp;iecy;&amp;scy;&amp;scy;&amp;icy;&amp;ocy;&amp;ncy;&amp;acy;&amp;lcy;&amp;softcy;&amp;ncy;&amp;ocy; &amp;ocy; &amp;mcy;&amp;iecy;&amp;dcy;&amp;icy;&amp;tscy;&amp;icy;&amp;ncy;&amp;iecy; &amp;icy; &amp;fcy;&amp;acy;&amp;rcy;&amp;mcy;&amp;acy;&amp;tscy;&amp;icy;&amp;i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medium.ru: &amp;Pcy;&amp;rcy;&amp;ocy;&amp;fcy;&amp;iecy;&amp;scy;&amp;scy;&amp;icy;&amp;ocy;&amp;ncy;&amp;acy;&amp;lcy;&amp;softcy;&amp;ncy;&amp;ocy; &amp;ocy; &amp;mcy;&amp;iecy;&amp;dcy;&amp;icy;&amp;tscy;&amp;icy;&amp;ncy;&amp;iecy; &amp;icy; &amp;fcy;&amp;acy;&amp;rcy;&amp;mcy;&amp;acy;&amp;tscy;&amp;icy;&amp;icy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44BB" w:rsidRPr="000C44BB" w:rsidRDefault="000C44BB" w:rsidP="000C44B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0C44BB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«ГЕРОФАРМ» развивает неврологический портфель</w:t>
      </w:r>
    </w:p>
    <w:p w:rsidR="000C44BB" w:rsidRDefault="000C44BB" w:rsidP="000C44BB">
      <w:pPr>
        <w:pStyle w:val="a3"/>
        <w:jc w:val="both"/>
      </w:pPr>
      <w:r>
        <w:t xml:space="preserve">В начале 2016 года «ГЕРОФАРМ» выводит на рынок современный нейропротекторный препарат Рекогнан® (МНН: цитиколин). Рекогнан® продолжает серию дженериков, к выпуску которых компания приступила в 2013 году, предложив российскому рынку качественные и доступные препараты Леветинол® (МНН: леветирацетам) и Мемантинол® (МНН: мемантин) в рамках стратегии импортозамещения. Новый препарат Рекогнан® гармонично дополнил неврологический портфель компании. </w:t>
      </w:r>
    </w:p>
    <w:p w:rsidR="000C44BB" w:rsidRDefault="000C44BB" w:rsidP="000C44BB">
      <w:pPr>
        <w:pStyle w:val="a3"/>
        <w:jc w:val="both"/>
      </w:pPr>
      <w:r>
        <w:t>Рек</w:t>
      </w:r>
      <w:bookmarkStart w:id="0" w:name="_GoBack"/>
      <w:bookmarkEnd w:id="0"/>
      <w:r>
        <w:t>огнан® обладает широким спектром терапевтических возможностей: применяется в терапии таких заболеваний, как ишемический инсульт, восстановительный постинсультный период, острый и восстановительный период черепно-мозговой травмы, когнитивные и поведенческие нарушения при дегенеративных и сосудистых заболеваниях головного мозга.</w:t>
      </w:r>
      <w:r>
        <w:br/>
        <w:t> </w:t>
      </w:r>
      <w:r>
        <w:br/>
        <w:t>Цитиколин является предшественником фосфатидилхолина – одного из основных компонентов клеточных мембран. Исследования показали, что помимо укрепления мембран нейронов, цитиколин способствует повышению плотности дофаминовых и ацетилхолиновых рецепторов. В этой связи Рекогнан® применяют не только как средство терапии различных заболеваний и состояний, но и как препарат, способствующий улучшению ментальных и когнитивных функций.</w:t>
      </w:r>
    </w:p>
    <w:p w:rsidR="000C44BB" w:rsidRDefault="000C44BB" w:rsidP="000C44BB">
      <w:pPr>
        <w:pStyle w:val="a3"/>
        <w:jc w:val="both"/>
      </w:pPr>
      <w:r>
        <w:t>Рекогнан® является наиболее физиологичным из всех известных нейропротекторов, так как является, по сути, веществом, уже имеющемся в организме, что делает его средством первого выбора для лечения, профилактики и повышения функциональной активности нервной системы. Препарат включен в список ЖНВЛП и входит в федеральные стандарты специализированной медицинской помощи.</w:t>
      </w:r>
    </w:p>
    <w:p w:rsidR="000C44BB" w:rsidRDefault="000C44BB" w:rsidP="000C44BB">
      <w:pPr>
        <w:pStyle w:val="a3"/>
        <w:jc w:val="both"/>
      </w:pPr>
      <w:r>
        <w:t>Компания выпускает Рекогнан® в различных формах: ампулы, флаконы и пакетики с раствором для перорального применения, что значительно улучшает потребительские свойства препарата. Производство осуществляется на современной промышленной площадке группы компаний – заводе «ГЕРОФАРМ-Био», в технологическом процессе используется высококачественная японская субстанция.</w:t>
      </w:r>
    </w:p>
    <w:p w:rsidR="000C44BB" w:rsidRDefault="000C44BB" w:rsidP="000C44BB">
      <w:pPr>
        <w:pStyle w:val="a3"/>
        <w:jc w:val="both"/>
      </w:pPr>
      <w:r>
        <w:t>Эффективность нового нейропротектора в терапии инсультов, ЧМТ и их последствий, большой выбор лекарственных форм и доз, а также возможность приема препарата всего 1 раз в сутки дают пациентам реальную возможность сохранить и поддерживать высокое качество жизни и сделать терапию максимально удобной.</w:t>
      </w:r>
    </w:p>
    <w:p w:rsidR="00F432F9" w:rsidRPr="000C44BB" w:rsidRDefault="000C44BB">
      <w:pPr>
        <w:rPr>
          <w:rFonts w:ascii="Times New Roman" w:hAnsi="Times New Roman" w:cs="Times New Roman"/>
          <w:sz w:val="24"/>
        </w:rPr>
      </w:pPr>
      <w:r w:rsidRPr="000C44BB">
        <w:rPr>
          <w:rFonts w:ascii="Times New Roman" w:hAnsi="Times New Roman" w:cs="Times New Roman"/>
          <w:b/>
          <w:sz w:val="24"/>
        </w:rPr>
        <w:t>Источник:</w:t>
      </w:r>
      <w:r w:rsidRPr="000C44BB">
        <w:rPr>
          <w:rFonts w:ascii="Times New Roman" w:hAnsi="Times New Roman" w:cs="Times New Roman"/>
          <w:color w:val="00B050"/>
          <w:sz w:val="24"/>
        </w:rPr>
        <w:t xml:space="preserve"> </w:t>
      </w:r>
      <w:hyperlink r:id="rId6" w:history="1">
        <w:r w:rsidRPr="000C44BB">
          <w:rPr>
            <w:rStyle w:val="a4"/>
            <w:rFonts w:ascii="Times New Roman" w:hAnsi="Times New Roman" w:cs="Times New Roman"/>
            <w:color w:val="00B050"/>
            <w:sz w:val="24"/>
          </w:rPr>
          <w:t>http://www.remedium.ru/news/detail.php?ID=68014</w:t>
        </w:r>
      </w:hyperlink>
    </w:p>
    <w:p w:rsidR="000C44BB" w:rsidRDefault="000C44BB"/>
    <w:sectPr w:rsidR="000C44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4BB"/>
    <w:rsid w:val="000C44BB"/>
    <w:rsid w:val="002A492A"/>
    <w:rsid w:val="00F4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4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4B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4B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C4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0C44BB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C44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4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medium.ru/news/detail.php?ID=68014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360</Words>
  <Characters>2054</Characters>
  <Application>Microsoft Office Word</Application>
  <DocSecurity>0</DocSecurity>
  <Lines>17</Lines>
  <Paragraphs>4</Paragraphs>
  <ScaleCrop>false</ScaleCrop>
  <Company>Hewlett-Packard</Company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Antonina Grishina</dc:creator>
  <cp:lastModifiedBy>Antonina Grishina</cp:lastModifiedBy>
  <cp:revision>1</cp:revision>
  <dcterms:created xsi:type="dcterms:W3CDTF">2016-02-08T14:41:00Z</dcterms:created>
  <dcterms:modified xsi:type="dcterms:W3CDTF">2016-02-08T14:46:00Z</dcterms:modified>
</cp:coreProperties>
</file>