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B" w:rsidRDefault="00DB515A" w:rsidP="000C44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48"/>
          <w:lang w:eastAsia="ru-RU"/>
        </w:rPr>
        <w:drawing>
          <wp:inline distT="0" distB="0" distL="0" distR="0">
            <wp:extent cx="3200400" cy="743601"/>
            <wp:effectExtent l="0" t="0" r="0" b="0"/>
            <wp:docPr id="3" name="Рисунок 3" descr="C:\Users\Grishina\Music\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shina\Music\logo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858" cy="74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CA1" w:rsidRPr="008F2CA1" w:rsidRDefault="008F2CA1" w:rsidP="00F22EBC">
      <w:pPr>
        <w:pStyle w:val="1"/>
        <w:spacing w:before="0" w:beforeAutospacing="0" w:after="0" w:afterAutospacing="0"/>
        <w:jc w:val="both"/>
        <w:rPr>
          <w:sz w:val="36"/>
        </w:rPr>
      </w:pPr>
      <w:r w:rsidRPr="008F2CA1">
        <w:rPr>
          <w:sz w:val="36"/>
        </w:rPr>
        <w:t xml:space="preserve">Российские фармпроизводители имеют все компетенции для обеспечения страны качественными </w:t>
      </w:r>
      <w:r w:rsidR="00DB515A">
        <w:rPr>
          <w:sz w:val="36"/>
        </w:rPr>
        <w:t>ЛС</w:t>
      </w:r>
    </w:p>
    <w:p w:rsidR="00F22EBC" w:rsidRDefault="00F22EBC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экстренном обсуждении реальной ситуации в отрасли по итогам Поручения Президента РФ от 7 февраля эксперты со стороны власти, бизнеса и общественных организаций обсудили шаги, которые должны быть безотлагательно приняты для развития в России производств полного цикла.</w:t>
      </w:r>
    </w:p>
    <w:p w:rsidR="00F22EBC" w:rsidRDefault="00F22EBC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 Российский союз промышленников и предпринимателей совместно с Торгово-промышленной палатой РФ провел круглый стол по вопросам развития в России мощностей полного цикла по производству вакцин, препаратов крови, инсулинов, препаратов для диагностики и лечения ВИЧ-инфекций. В мероприятии приняли участие представители Минпромторга России, Минздрава России, индустрии и общественных организаций.</w:t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 в целом о ситуации в отрасли, заместитель министра промышленности и торговли Сергей Цыб отметил, что за последние несколько лет в России начали работу более 10 фармацевтических заводов. По данным Минпромторга, если в 2011 году доля препаратов, произведенных в России, на рынке государственных закупок РФ составляла порядка 22%, то в 2015 году эта цифра выросла до 28%. В частности, российские производители смогли полностью обеспечить инсулиновую безопасность страны. Об этом сообщил Президент Российского союза промышленников и предпринимателей Александр Шохин.</w:t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проверки отечественных производителей инсулинов в части наличия производственных мощностей, соблюдения условий производства, качества выпускаемой продукции в рамках поручения Президента РФ от 13.10.2015 такие компетенции были подтверждены у уже действующих в стране предприятий. По данным аналитического агентства IMS </w:t>
      </w:r>
      <w:r w:rsidR="00F22EBC"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Health</w:t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первом полугодии 2015 года доля российских инсулинов на рынке составила более 33%. В частности, группа компаний «ГЕРОФАРМ» на сегодняшний день имеет мощности, достаточные для покрытия 30% потребности России в субстанции инсулина. С учетом инвестиционного проекта по созданию нового производства, который компания завершает в этом году в Санкт-Петербурге, промышленные объемы выпускаемой субстанции смогут полностью покрыть потребность страны в препарате. Уральский завод «Медсинтез» также имеет планы запустить собственное производство субстанции в ближайшее время. Так что в краткосрочной перспективе мощностей отечественных производителей будет достаточно не только для обеспечения внутреннего рынка, но и для развития экспорта.</w:t>
      </w:r>
    </w:p>
    <w:p w:rsidR="00F22EBC" w:rsidRDefault="00F22EBC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один из наиболее важных вопросов в сфере лекарственного обеспечения в силу высокой социальной чувствительности сегмента: качественные, эффективные и безопасные препараты должны быть доступны для людей </w:t>
      </w:r>
      <w:proofErr w:type="gramStart"/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сахарным диабетом на ежедневной основе в требуемом количестве. Технология производства инсулина является критически важной для национальной безопасности страны и социальной стабильности внутри нее. Понимая, что уязвимость в данной сфере может вызвать огромные социальные риски, Президент РФ и Правительство РФ последовательно предпринимают шаги по развитию внутри страны производства полного цикла, включая биосинтез </w:t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субстанции. </w:t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поручении Президента РФ от 07.02.2016 поставлена задача определить номенклатуру лекарственных препаратов, производство которых необходимо обеспечить на территории РФ по полному технологическому циклу, </w:t>
      </w:r>
      <w:proofErr w:type="gramStart"/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всех участников круглого стола все обсуждаемые лекарственные препараты, безусловно, относятся к данной категории. Именно поэтому обсуждению мер, которые могут стимулировать развитие производства субстанции, на мероприятии было уделено большое внимание.</w:t>
      </w:r>
    </w:p>
    <w:p w:rsidR="00896FDF" w:rsidRDefault="00896FDF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высказали ряд предложений, которые были зафиксированы в резолюции РСПП: </w:t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  введение дифференцированных преференций для производителей ЛС в зависимости от глубины локализации</w:t>
      </w:r>
    </w:p>
    <w:p w:rsidR="008F2CA1" w:rsidRPr="008F2CA1" w:rsidRDefault="00F22EBC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2.   </w:t>
      </w:r>
      <w:r w:rsidR="008F2CA1"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механизма единственного поставщика, чей статус и права наряду с механизмом специальных инвестиционных контрактов должны работать как комплекс возможностей для выполнения государственных задач. Эта мера должна быть реализована по принципу «преференции в обмен на выполненные задачи, а не будущие заслуги», что гарантирует государству выполнение инвестором обязательств по созданию производства полного цикла и стабильному выпуску необходимых препаратов. Комментируя данный вопрос, Александр Шохин отметил, что корпорация «Ростех» сняла предложение стать единственным поставщиком инсулинов. Однако по остальным обсуждаемым категориям лекарственных препаратов вопрос остался открытым. </w:t>
      </w:r>
    </w:p>
    <w:p w:rsidR="00896FDF" w:rsidRDefault="00896FDF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Выступая с докладом об актуальных приоритетах развития производства инсулинов в России, глава «ГЕРОФАРМ» Петр Родионов особо отметил, что такой необходимый механизм, как единственный поставщик не должен лишать рынок конкурентной среды. Для ее сохранения концепция единственного поставщика должна предусматривать право региона закупать у него не более 30% от объема совокупной годовой потребности в данном препарате.</w:t>
      </w:r>
    </w:p>
    <w:p w:rsidR="008F2CA1" w:rsidRP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   определение критериев для наделения статусом единственного поставщика по основаниям «требования к товару» и «требования к участнику» в отношении фармацевтической отрасли: </w:t>
      </w:r>
    </w:p>
    <w:p w:rsidR="00896FDF" w:rsidRDefault="00896FDF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требования к товару – лекарственному препарату: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может повлечь значительное повышение показателей летальности и смертности населения, или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закупку препарата приходится значительная доля бюджетных расходов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требования к участнику: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осуществление на территории РФ полного цикла произ</w:t>
      </w:r>
      <w:r w:rsidR="00896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водства ЛС, включая субстанцию. </w:t>
      </w: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для целей определения РФ как места производства субстанции на ее территории должны быть осуществлены: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химических субстанций – химическая модификация молекулы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биотехнологических субстанций – биосинтез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- владение регистрационным удостоверением </w:t>
      </w:r>
      <w:proofErr w:type="gramStart"/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ЛС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отсутствие зависимости от иностранного инвестора.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  отказ от иных изменений в 44-ФЗ, призванных определить порядок закупок у участников СПИК, в частности от критерия «товар, не имеющий аналогов, производимых в РФ», так как этот критерий является недостаточно избирательным и, например, в фармацевтической промышленности не учитывает глубину переработки, а значит, не будет стимулировать реальное импортозамещение.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   необходимость внесения изменений в налоговое законодательство, согласно которому для участников СПИК ставка налога на прибыль в бюджет субъекта Федерации может быть уменьшена до 0% законом субъекта Федерации.</w:t>
      </w:r>
    </w:p>
    <w:p w:rsid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Отдельный вопрос, которому было уделено внимание экспертов, коснулся потребности страны в препаратах для диагностики и лечения ВИЧ-инфекций. Президент компании Фармасинтез Викрам Пуния Сингх заявил, что эта потребность может быть покрыта в ближайшие годы при условии наличия действующего механизма принудительного лицензирования, что также нашло отражение в резолюции.</w:t>
      </w:r>
    </w:p>
    <w:p w:rsidR="008F2CA1" w:rsidRPr="008F2CA1" w:rsidRDefault="008F2CA1" w:rsidP="00F2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C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Обобщая итоги дискуссии, представитель ОНФ Дмитрий Чагин отметил, что для оценки принимаемых государством решений и донесения до Президента РФ объективной картины состояния дел в отрасли, нужно принимать во внимание единую позицию ряда общественных организаций, таких как ОНФ, Деловая Россия, РСПП, Клуб лидеров. Факт обсуждения дополнительных мер развития индустрии именно в стенах Российского союза промышленников и предпринимателей говорит о четкой, слаженной работе организаций и важности принимаемых решений.</w:t>
      </w:r>
    </w:p>
    <w:p w:rsidR="00896FDF" w:rsidRDefault="00896FDF" w:rsidP="00F22EB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432F9" w:rsidRPr="00705B10" w:rsidRDefault="000C44BB" w:rsidP="00F22EBC">
      <w:pPr>
        <w:spacing w:after="0" w:line="240" w:lineRule="auto"/>
        <w:rPr>
          <w:rFonts w:ascii="Times New Roman" w:hAnsi="Times New Roman" w:cs="Times New Roman"/>
          <w:color w:val="00B050"/>
        </w:rPr>
      </w:pPr>
      <w:r w:rsidRPr="000C44BB">
        <w:rPr>
          <w:rFonts w:ascii="Times New Roman" w:hAnsi="Times New Roman" w:cs="Times New Roman"/>
          <w:b/>
          <w:sz w:val="24"/>
        </w:rPr>
        <w:t>Источник:</w:t>
      </w:r>
      <w:r w:rsidRPr="000C44BB">
        <w:rPr>
          <w:rFonts w:ascii="Times New Roman" w:hAnsi="Times New Roman" w:cs="Times New Roman"/>
          <w:color w:val="00B050"/>
          <w:sz w:val="24"/>
        </w:rPr>
        <w:t xml:space="preserve"> </w:t>
      </w:r>
      <w:hyperlink r:id="rId7" w:history="1">
        <w:r w:rsidR="00705B10" w:rsidRPr="004C56B0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http://gmpnews.ru/2016/02/rossijskie-farmproizvoditeli-imeyut-vse-kompetencii-dlya-obespecheniya-strany-kachestvennymi-ls/</w:t>
        </w:r>
      </w:hyperlink>
    </w:p>
    <w:p w:rsidR="00705B10" w:rsidRDefault="00705B10" w:rsidP="00F22EBC">
      <w:pPr>
        <w:spacing w:after="0" w:line="240" w:lineRule="auto"/>
        <w:rPr>
          <w:rFonts w:ascii="Times New Roman" w:hAnsi="Times New Roman" w:cs="Times New Roman"/>
          <w:color w:val="00B050"/>
          <w:sz w:val="24"/>
        </w:rPr>
      </w:pPr>
    </w:p>
    <w:p w:rsidR="008F2CA1" w:rsidRPr="000C44BB" w:rsidRDefault="008F2CA1">
      <w:pPr>
        <w:rPr>
          <w:rFonts w:ascii="Times New Roman" w:hAnsi="Times New Roman" w:cs="Times New Roman"/>
          <w:sz w:val="24"/>
        </w:rPr>
      </w:pPr>
    </w:p>
    <w:p w:rsidR="000C44BB" w:rsidRDefault="000C44BB">
      <w:bookmarkStart w:id="0" w:name="_GoBack"/>
      <w:bookmarkEnd w:id="0"/>
    </w:p>
    <w:sectPr w:rsidR="000C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BB"/>
    <w:rsid w:val="000C44BB"/>
    <w:rsid w:val="002A492A"/>
    <w:rsid w:val="004905C2"/>
    <w:rsid w:val="004C56B0"/>
    <w:rsid w:val="00705B10"/>
    <w:rsid w:val="007F2EC4"/>
    <w:rsid w:val="00896FDF"/>
    <w:rsid w:val="008F2CA1"/>
    <w:rsid w:val="00DB515A"/>
    <w:rsid w:val="00F22EBC"/>
    <w:rsid w:val="00F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4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4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mpnews.ru/2016/02/rossijskie-farmproizvoditeli-imeyut-vse-kompetencii-dlya-obespecheniya-strany-kachestvennymi-l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05EE-D717-43A4-B669-2C14FF39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Grishina</dc:creator>
  <cp:lastModifiedBy>Antonina Grishina</cp:lastModifiedBy>
  <cp:revision>12</cp:revision>
  <dcterms:created xsi:type="dcterms:W3CDTF">2016-02-17T10:22:00Z</dcterms:created>
  <dcterms:modified xsi:type="dcterms:W3CDTF">2016-02-17T10:43:00Z</dcterms:modified>
</cp:coreProperties>
</file>